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1C" w:rsidRPr="001D075F" w:rsidRDefault="0046681C" w:rsidP="00B37955">
      <w:pPr>
        <w:spacing w:after="0" w:line="240" w:lineRule="auto"/>
        <w:jc w:val="center"/>
        <w:rPr>
          <w:rFonts w:ascii="Sylfaen" w:hAnsi="Sylfaen" w:cs="Sylfaen"/>
          <w:color w:val="000000"/>
          <w:sz w:val="20"/>
          <w:szCs w:val="20"/>
          <w:lang w:val="ka-GE"/>
        </w:rPr>
      </w:pPr>
      <w:r w:rsidRPr="001D075F">
        <w:rPr>
          <w:rFonts w:ascii="Sylfaen" w:hAnsi="Sylfaen" w:cs="Sylfaen"/>
          <w:color w:val="000000"/>
          <w:sz w:val="20"/>
          <w:szCs w:val="20"/>
          <w:lang w:val="ka-GE"/>
        </w:rPr>
        <w:t>დეკლარაციის დანართი „ ა “</w:t>
      </w:r>
      <w:r w:rsidRPr="001D075F">
        <w:rPr>
          <w:rFonts w:ascii="Sylfaen" w:hAnsi="Sylfaen" w:cs="Sylfaen"/>
          <w:color w:val="000000"/>
          <w:sz w:val="20"/>
          <w:szCs w:val="20"/>
          <w:lang w:val="ka-GE"/>
        </w:rPr>
        <w:br/>
        <w:t>საანგარიშო  თვეში განხორციელებული განაცემები</w:t>
      </w:r>
    </w:p>
    <w:p w:rsidR="0046681C" w:rsidRPr="001D075F" w:rsidRDefault="0046681C">
      <w:pPr>
        <w:rPr>
          <w:rFonts w:ascii="Sylfaen" w:hAnsi="Sylfaen" w:cs="Sylfaen"/>
          <w:sz w:val="20"/>
          <w:szCs w:val="20"/>
          <w:lang w:val="ka-GE"/>
        </w:rPr>
      </w:pPr>
    </w:p>
    <w:tbl>
      <w:tblPr>
        <w:tblW w:w="5787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7"/>
        <w:gridCol w:w="1967"/>
        <w:gridCol w:w="1330"/>
        <w:gridCol w:w="964"/>
        <w:gridCol w:w="1111"/>
        <w:gridCol w:w="1111"/>
        <w:gridCol w:w="1195"/>
        <w:gridCol w:w="1525"/>
        <w:gridCol w:w="1317"/>
        <w:gridCol w:w="236"/>
      </w:tblGrid>
      <w:tr w:rsidR="0046681C" w:rsidRPr="001D075F" w:rsidTr="00365A21">
        <w:trPr>
          <w:trHeight w:val="80"/>
        </w:trPr>
        <w:tc>
          <w:tcPr>
            <w:tcW w:w="148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8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2428" w:type="pct"/>
            <w:gridSpan w:val="5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2055"/>
        </w:trPr>
        <w:tc>
          <w:tcPr>
            <w:tcW w:w="14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  <w:r w:rsidRPr="001D075F">
              <w:rPr>
                <w:b/>
                <w:bCs/>
                <w:color w:val="000000"/>
              </w:rPr>
              <w:t> </w:t>
            </w:r>
          </w:p>
        </w:tc>
        <w:tc>
          <w:tcPr>
            <w:tcW w:w="8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  <w:r w:rsidRPr="001D075F">
              <w:rPr>
                <w:b/>
                <w:bCs/>
                <w:color w:val="000000"/>
              </w:rPr>
              <w:t> </w:t>
            </w:r>
          </w:p>
        </w:tc>
        <w:tc>
          <w:tcPr>
            <w:tcW w:w="600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შემოსავლის მიმღებ პირთა დასახელება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35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გაცემის თარიღი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501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განაცემის სახე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</w:p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</w:p>
        </w:tc>
        <w:tc>
          <w:tcPr>
            <w:tcW w:w="501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განაცემის ოდენობა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539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შეღავათის ოდენობა</w:t>
            </w: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688" w:type="pct"/>
            <w:vAlign w:val="bottom"/>
          </w:tcPr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წყაროსთან დასაკავებელი გადასახადის განაკვეთი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594" w:type="pct"/>
            <w:vAlign w:val="bottom"/>
          </w:tcPr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  <w:r w:rsidRPr="001D075F">
              <w:rPr>
                <w:b/>
                <w:bCs/>
                <w:color w:val="000000"/>
              </w:rPr>
              <w:t>გადასახადი (ლარი)</w:t>
            </w: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  <w:p w:rsidR="0046681C" w:rsidRPr="001044F9" w:rsidRDefault="0046681C" w:rsidP="001D075F">
            <w:pPr>
              <w:pStyle w:val="ckhrilixml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300"/>
        </w:trPr>
        <w:tc>
          <w:tcPr>
            <w:tcW w:w="14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</w:t>
            </w:r>
          </w:p>
        </w:tc>
        <w:tc>
          <w:tcPr>
            <w:tcW w:w="8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7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8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9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780"/>
        </w:trPr>
        <w:tc>
          <w:tcPr>
            <w:tcW w:w="14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რეზიდენტ ფიზ.პირებზე განაცემები: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035"/>
        </w:trPr>
        <w:tc>
          <w:tcPr>
            <w:tcW w:w="148" w:type="pct"/>
            <w:vMerge w:val="restar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</w:t>
            </w: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1.1 დაქირავებით მომუშავე ფიზიკური პირები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2400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center"/>
          </w:tcPr>
          <w:p w:rsidR="0046681C" w:rsidRPr="001D075F" w:rsidRDefault="0046681C" w:rsidP="001D075F">
            <w:pPr>
              <w:pStyle w:val="ckhrilixml"/>
            </w:pPr>
            <w:r w:rsidRPr="001D075F">
              <w:t xml:space="preserve"> </w:t>
            </w:r>
            <w:r w:rsidRPr="001D075F">
              <w:br/>
              <w:t>1.2 ფიზიკური პირები, გარდა ინდივიდუალურ მეწარმედ რეგისტრირებული ფიზიკური პირებისა, რომლებიც ეწევიან მომსახურებას და რომელთა შემოსავლები იბეგრება:</w:t>
            </w:r>
          </w:p>
        </w:tc>
        <w:tc>
          <w:tcPr>
            <w:tcW w:w="600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76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1.2.1</w:t>
            </w:r>
            <w:r w:rsidRPr="001D075F">
              <w:rPr>
                <w:color w:val="000000"/>
              </w:rPr>
              <w:br/>
            </w:r>
            <w:r w:rsidRPr="001D075F">
              <w:rPr>
                <w:color w:val="000000"/>
              </w:rPr>
              <w:br/>
              <w:t xml:space="preserve"> 20%-ით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76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1.2.2</w:t>
            </w:r>
            <w:r w:rsidRPr="001D075F">
              <w:rPr>
                <w:color w:val="000000"/>
              </w:rPr>
              <w:br/>
            </w:r>
            <w:r w:rsidRPr="001D075F">
              <w:rPr>
                <w:color w:val="000000"/>
              </w:rPr>
              <w:br/>
              <w:t xml:space="preserve"> 5 %-ით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292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center"/>
          </w:tcPr>
          <w:p w:rsidR="0046681C" w:rsidRPr="001D075F" w:rsidRDefault="0046681C" w:rsidP="001D075F">
            <w:pPr>
              <w:pStyle w:val="ckhrilixml"/>
            </w:pPr>
            <w:r w:rsidRPr="001D075F">
              <w:t>1.2 1 ფიზიკური პირები, რომელთა მიერ საქონლის მიწოდებით მიღებული შემოსავალი  საქონლის შემძენი პირის მიერ სსკ-ის 133</w:t>
            </w:r>
            <w:r w:rsidRPr="001D075F">
              <w:rPr>
                <w:vertAlign w:val="superscript"/>
              </w:rPr>
              <w:t>3</w:t>
            </w:r>
            <w:r w:rsidRPr="001D075F">
              <w:t xml:space="preserve">  მუხლის შესაბამისად იბეგრება გადახდის წყაროსთან 15-პროცენტიანი განაკვეთით 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03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1.3 სასტუმროს აქტივების/მათი ნაწილის მესაკუთრე ფიზიკური პირი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52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1.4 სხვა ფიზიკური პირები 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035"/>
        </w:trPr>
        <w:tc>
          <w:tcPr>
            <w:tcW w:w="148" w:type="pc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</w:t>
            </w: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 xml:space="preserve"> რეზიდენტ ორგანიზაციებზე განაცემები: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780"/>
        </w:trPr>
        <w:tc>
          <w:tcPr>
            <w:tcW w:w="148" w:type="pct"/>
            <w:vMerge w:val="restar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</w:t>
            </w: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არარეზიდენტებზე განაცემები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54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3.1  შეღავათიანი დაბეგვრის მქონე ქვეყნებში     რეგისტრირებული  იურიდიული პირები</w:t>
            </w:r>
          </w:p>
        </w:tc>
        <w:tc>
          <w:tcPr>
            <w:tcW w:w="600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54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3.2 შეღავათიანი დაბეგვრის მქონე ქვეყნებში რეგისტრირებული ფიზიკური პირები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545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3.3 საქართველოში მუდმივი დაწესებულების არმქონე სხვა არარეზიდენტი იურიდიული პირები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  <w:tr w:rsidR="0046681C" w:rsidRPr="001D075F" w:rsidTr="00365A21">
        <w:trPr>
          <w:trHeight w:val="1290"/>
        </w:trPr>
        <w:tc>
          <w:tcPr>
            <w:tcW w:w="14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3.4 საქართველოში მუდმივი დაწესებულების არმქონე არარეზიდენტი ფიზიკური პირები</w:t>
            </w:r>
          </w:p>
        </w:tc>
        <w:tc>
          <w:tcPr>
            <w:tcW w:w="600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0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39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688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5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06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</w:tr>
    </w:tbl>
    <w:p w:rsidR="0046681C" w:rsidRPr="001D075F" w:rsidRDefault="0046681C" w:rsidP="001D075F">
      <w:pPr>
        <w:pStyle w:val="ckhrilixml"/>
      </w:pPr>
    </w:p>
    <w:p w:rsidR="0046681C" w:rsidRPr="001D075F" w:rsidRDefault="0046681C" w:rsidP="001D075F">
      <w:pPr>
        <w:pStyle w:val="ckhrilixml"/>
        <w:rPr>
          <w:lang w:val="en-US"/>
        </w:rPr>
      </w:pPr>
    </w:p>
    <w:p w:rsidR="0046681C" w:rsidRPr="001D075F" w:rsidRDefault="0046681C" w:rsidP="001D075F">
      <w:pPr>
        <w:pStyle w:val="ckhrilixml"/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7"/>
        <w:gridCol w:w="1189"/>
        <w:gridCol w:w="4835"/>
        <w:gridCol w:w="767"/>
        <w:gridCol w:w="944"/>
        <w:gridCol w:w="267"/>
      </w:tblGrid>
      <w:tr w:rsidR="0046681C" w:rsidRPr="001D075F" w:rsidTr="001D075F">
        <w:trPr>
          <w:trHeight w:val="705"/>
        </w:trPr>
        <w:tc>
          <w:tcPr>
            <w:tcW w:w="5000" w:type="pct"/>
            <w:gridSpan w:val="6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  <w:r w:rsidRPr="001D075F">
              <w:rPr>
                <w:b/>
                <w:bCs/>
                <w:color w:val="000000"/>
              </w:rPr>
              <w:t>ნაწილი  III</w:t>
            </w:r>
          </w:p>
        </w:tc>
      </w:tr>
      <w:tr w:rsidR="0046681C" w:rsidRPr="001D075F" w:rsidTr="001D075F">
        <w:trPr>
          <w:trHeight w:val="480"/>
        </w:trPr>
        <w:tc>
          <w:tcPr>
            <w:tcW w:w="3984" w:type="pct"/>
            <w:gridSpan w:val="3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b/>
                <w:bCs/>
                <w:color w:val="000000"/>
              </w:rPr>
            </w:pPr>
            <w:r w:rsidRPr="001D075F">
              <w:rPr>
                <w:b/>
                <w:bCs/>
                <w:color w:val="000000"/>
              </w:rPr>
              <w:t>განაცემის დასახელება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(თანხა)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91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დაქირავებით მომუშავე ფიზიკურ პირებზე ხელფასის/სარგებლის (ფულადი, ნატურალური) სახით გაცემული ანაზღაურება. 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35"/>
        </w:trPr>
        <w:tc>
          <w:tcPr>
            <w:tcW w:w="3984" w:type="pct"/>
            <w:gridSpan w:val="3"/>
            <w:vMerge w:val="restart"/>
            <w:noWrap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ექვემდებარება გადახდის წყაროსთან დაბეგვრას (შეღავათების გამოკლებით)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1016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რეზიდენტი ფიზიკური პირებისათვის გადახდილი როიალტი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005"/>
        </w:trPr>
        <w:tc>
          <w:tcPr>
            <w:tcW w:w="1499" w:type="pct"/>
            <w:gridSpan w:val="2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</w:pPr>
            <w:r w:rsidRPr="001D075F">
              <w:t>ფიზიკურ პირებზე გადახდის წყაროსთან დაბეგვრას დაქვემდებარებული განაცემები (გარდა პროცენტებისა):</w:t>
            </w:r>
          </w:p>
        </w:tc>
        <w:tc>
          <w:tcPr>
            <w:tcW w:w="2485" w:type="pc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რომელიც იბეგრება 20%-ით;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2220"/>
        </w:trPr>
        <w:tc>
          <w:tcPr>
            <w:tcW w:w="1499" w:type="pct"/>
            <w:gridSpan w:val="2"/>
            <w:vMerge/>
            <w:vAlign w:val="center"/>
          </w:tcPr>
          <w:p w:rsidR="0046681C" w:rsidRPr="001D075F" w:rsidRDefault="0046681C" w:rsidP="001D075F">
            <w:pPr>
              <w:pStyle w:val="ckhrilixml"/>
            </w:pPr>
          </w:p>
        </w:tc>
        <w:tc>
          <w:tcPr>
            <w:tcW w:w="2485" w:type="pc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რომელიც იბეგრება 5%-ით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20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2220"/>
        </w:trPr>
        <w:tc>
          <w:tcPr>
            <w:tcW w:w="3984" w:type="pct"/>
            <w:gridSpan w:val="3"/>
            <w:vAlign w:val="center"/>
          </w:tcPr>
          <w:p w:rsidR="0046681C" w:rsidRPr="001D075F" w:rsidRDefault="0046681C" w:rsidP="001D075F">
            <w:pPr>
              <w:pStyle w:val="ckhrilixml"/>
            </w:pPr>
            <w:r w:rsidRPr="001D075F">
              <w:t>ფიზიკური პირის მიერ საქონლის მიწოდებით მიღებული შემოსავალი, რომელიც საქონლის შემძენი პირის მიერ სსკ-ის 133</w:t>
            </w:r>
            <w:r w:rsidRPr="001D075F">
              <w:rPr>
                <w:vertAlign w:val="superscript"/>
              </w:rPr>
              <w:t>3</w:t>
            </w:r>
            <w:r w:rsidRPr="001D075F">
              <w:t xml:space="preserve">  მუხლის შესაბამისად იბეგრება გადახდის წყაროსთან 15-პროცენტიანი განაკვეთით</w:t>
            </w:r>
          </w:p>
        </w:tc>
        <w:tc>
          <w:tcPr>
            <w:tcW w:w="394" w:type="pct"/>
            <w:noWrap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20 </w:t>
            </w:r>
            <w:r w:rsidRPr="001D075F">
              <w:rPr>
                <w:color w:val="000000"/>
                <w:vertAlign w:val="superscript"/>
              </w:rPr>
              <w:t>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11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არადაქირავებულ ფიზიკურ პირებზე გაცემული თანხები, რომელიც არ უკავშირდება მომსახურების ანაზღაურებას და ამასთან, ექვემდებარება გადახდის წყაროსთან გადასახადის დაკავებას (გარდა დივიდენდებისა და ანაბრებზე გაცემული პროცენტებისა)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27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ფიზიკურ პირებზე გაცემული დივიდენდები, 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ექვემდებარება გადახდის წყაროსთან დაბეგვრას (შეღავათების გამოკლებით)          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23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9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ფიზიკურ პირებზე გაცემული პროცენტები, მათ შორის: 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24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5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ექვემდებარება გადახდის წყაროსთან დაბეგვრას (შეღავათების გამოკლებით)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25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82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ტურისტული საწარმოს მიერ სასტუმროს აქტივების/მათი ნაწილის მესაკუთრე ფიზიკურ პირზე შესაბამისი ხელშეკრულების საფუძველზე გაცემული ანაზღაურება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88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მუდმივი დაწესებულების არმქონე არარეზიდენტ ფიზიკურ პირებზე გაწეული მომსახურებისათვის გაცემული ანაზღაურება, (გარდა პროცენტებისა და დივიდენდებისა),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 w:val="restar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საქართველოს საგადასახადო კოდექსის 134-ე მუხლის:</w:t>
            </w:r>
          </w:p>
        </w:tc>
        <w:tc>
          <w:tcPr>
            <w:tcW w:w="611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პირველი ნაწილის:</w:t>
            </w:r>
          </w:p>
        </w:tc>
        <w:tc>
          <w:tcPr>
            <w:tcW w:w="2485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„ბ</w:t>
            </w:r>
            <w:r w:rsidRPr="001D075F">
              <w:rPr>
                <w:color w:val="000000"/>
                <w:vertAlign w:val="superscript"/>
              </w:rPr>
              <w:t>1</w:t>
            </w:r>
            <w:r w:rsidRPr="001D075F">
              <w:rPr>
                <w:color w:val="000000"/>
              </w:rPr>
              <w:t>“ ქვეპუნქტით (განაკვეთი 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„გ” ქვეპუნქტით (განაკვეთი 10%);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29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„დ” ქვეპუნქტით (განაკვეთი 4%);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30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„ე” ქვეპუნქტით (განაკვეთი 10%).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879" w:type="pct"/>
            <w:gridSpan w:val="2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3096" w:type="pct"/>
            <w:gridSpan w:val="2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1</w:t>
            </w:r>
            <w:r w:rsidRPr="001D075F">
              <w:rPr>
                <w:color w:val="000000"/>
                <w:vertAlign w:val="superscript"/>
              </w:rPr>
              <w:t>1</w:t>
            </w:r>
            <w:r w:rsidRPr="001D075F">
              <w:rPr>
                <w:color w:val="000000"/>
              </w:rPr>
              <w:t xml:space="preserve"> ნაწილით (განაკვეთი 15%)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305"/>
        </w:trPr>
        <w:tc>
          <w:tcPr>
            <w:tcW w:w="3984" w:type="pct"/>
            <w:gridSpan w:val="3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მუდმივი დაწესებულების არმქონე არარეზიდენტ ფიზიკურ პირებზე გაწეული მომსახურებისათვის გაცემული ანაზღაურება (შეღავათების გამოკლებით), რომელიც ექვემდებარება გადახდის წყაროსთან დაბეგვრას (გარდა პროცენტებისა და დივიდენდისა), მათ შორის: 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33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საქართველოს საგადასახადო კოდექსის 134-ე მუხლის:</w:t>
            </w:r>
          </w:p>
        </w:tc>
        <w:tc>
          <w:tcPr>
            <w:tcW w:w="611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პირველი ნაწილის:</w:t>
            </w:r>
          </w:p>
        </w:tc>
        <w:tc>
          <w:tcPr>
            <w:tcW w:w="2485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„ბ</w:t>
            </w:r>
            <w:r w:rsidRPr="001D075F">
              <w:rPr>
                <w:color w:val="000000"/>
                <w:vertAlign w:val="superscript"/>
              </w:rPr>
              <w:t>1</w:t>
            </w:r>
            <w:r w:rsidRPr="001D075F">
              <w:rPr>
                <w:color w:val="000000"/>
              </w:rPr>
              <w:t>“ ქვეპუნქტით (განაკვეთი 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34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„გ” ქვეპუნქტით (განაკვეთი 10%);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35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„დ” ქვეპუნქტით (განაკვეთი 4%);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„ე” ქვეპუნქტით (განაკვეთი 10%).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2485" w:type="pc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3501" w:type="pct"/>
            <w:gridSpan w:val="4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3096" w:type="pct"/>
            <w:gridSpan w:val="2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1</w:t>
            </w:r>
            <w:r w:rsidRPr="001D075F">
              <w:rPr>
                <w:color w:val="000000"/>
                <w:vertAlign w:val="superscript"/>
              </w:rPr>
              <w:t>1</w:t>
            </w:r>
            <w:r w:rsidRPr="001D075F">
              <w:rPr>
                <w:color w:val="000000"/>
              </w:rPr>
              <w:t xml:space="preserve"> ნაწილით (განაკვეთი 15%)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</w:pPr>
            <w:r w:rsidRPr="001D075F">
              <w:t>38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05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</w:p>
        </w:tc>
        <w:tc>
          <w:tcPr>
            <w:tcW w:w="4112" w:type="pct"/>
            <w:gridSpan w:val="5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065"/>
        </w:trPr>
        <w:tc>
          <w:tcPr>
            <w:tcW w:w="3984" w:type="pct"/>
            <w:gridSpan w:val="3"/>
            <w:vAlign w:val="center"/>
          </w:tcPr>
          <w:p w:rsidR="0046681C" w:rsidRPr="001D075F" w:rsidRDefault="0046681C" w:rsidP="001D075F">
            <w:pPr>
              <w:pStyle w:val="ckhrilixml"/>
            </w:pPr>
            <w:r w:rsidRPr="001D075F">
              <w:t xml:space="preserve">ბიუჯეტში გადასახდელი წყაროსთან დაკავებული საშემოსავლო გადასახადი (მე-17 – მე-20, 20 </w:t>
            </w:r>
            <w:r w:rsidRPr="001D075F">
              <w:rPr>
                <w:vertAlign w:val="superscript"/>
              </w:rPr>
              <w:t>1</w:t>
            </w:r>
            <w:r w:rsidRPr="001D075F">
              <w:t xml:space="preserve">, 21-ე, 23-ე, 25-ე, 26-ე,34-ე – 38-ე უჯრებში ასახული თანხების შესაბამისი საგადასახადო განაკვეთებზე ნამრავლის ჯამი),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39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72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ორგანიზაციებზე და საქართველოში მუდმივი დაწესებულების არმქონე არარეზიდენტ საწარმოებზე გადახდის წყაროსთან დაბეგვრას დაქვემდებარებული განაცემები,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40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795"/>
        </w:trPr>
        <w:tc>
          <w:tcPr>
            <w:tcW w:w="888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ა) საქართველოს საგადასახადო კოდექსის 134-ე მუხლის:</w:t>
            </w:r>
          </w:p>
        </w:tc>
        <w:tc>
          <w:tcPr>
            <w:tcW w:w="611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პირველი ნაწილის:</w:t>
            </w: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"ბ</w:t>
            </w:r>
            <w:r w:rsidRPr="001D075F">
              <w:rPr>
                <w:color w:val="333333"/>
                <w:vertAlign w:val="superscript"/>
              </w:rPr>
              <w:t>1</w:t>
            </w:r>
            <w:r w:rsidRPr="001D075F">
              <w:rPr>
                <w:color w:val="333333"/>
              </w:rPr>
              <w:t>“ ქვეპუნქტით (განაკვეთი 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„გ” ქვეპუნქტით (განაკვეთი 10%);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„დ” ქვეპუნქტით (განაკვეთი 4%);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43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„ე” ქვეპუნქტით (განაკვეთი 10%).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44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3096" w:type="pct"/>
            <w:gridSpan w:val="2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1</w:t>
            </w:r>
            <w:r w:rsidRPr="001D075F">
              <w:rPr>
                <w:color w:val="333333"/>
                <w:vertAlign w:val="superscript"/>
              </w:rPr>
              <w:t>1</w:t>
            </w:r>
            <w:r w:rsidRPr="001D075F">
              <w:rPr>
                <w:color w:val="333333"/>
              </w:rPr>
              <w:t> ნაწილით (განაკვეთი 15%)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45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4112" w:type="pct"/>
            <w:gridSpan w:val="5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ბ) დივიდენდები ( განაკვეთი 5%);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გ) პროცენტები ( განაკვეთი 5%);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18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ორგანიზაციებზე და საქართველოში მუდმივი დაწესებულების არმქონე არარეზიდენტ საწარმოებზე გადახდის წყაროსთან დაბეგვრას დაქვემდებარებული განაცემები (შეღავათების გამოკლებით)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ა) საქართველოს საგადასახადო კოდექსის 134-ე მუხლის:</w:t>
            </w:r>
          </w:p>
        </w:tc>
        <w:tc>
          <w:tcPr>
            <w:tcW w:w="611" w:type="pct"/>
            <w:vMerge w:val="restart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პირველი ნაწილის:</w:t>
            </w: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"ბ</w:t>
            </w:r>
            <w:r w:rsidRPr="001D075F">
              <w:rPr>
                <w:color w:val="333333"/>
                <w:vertAlign w:val="superscript"/>
              </w:rPr>
              <w:t>1</w:t>
            </w:r>
            <w:r w:rsidRPr="001D075F">
              <w:rPr>
                <w:color w:val="333333"/>
              </w:rPr>
              <w:t>“ ქვეპუნქტით (განაკვეთი 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49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„გ” ქვეპუნქტით (განაკვეთი 10%);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50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„დ” ქვეპუნქტით (განაკვეთი 4%);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„ე” ქვეპუნქტით (განაკვეთი 10%).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3096" w:type="pct"/>
            <w:gridSpan w:val="2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  <w:r w:rsidRPr="001D075F">
              <w:rPr>
                <w:color w:val="333333"/>
              </w:rPr>
              <w:t>1</w:t>
            </w:r>
            <w:r w:rsidRPr="001D075F">
              <w:rPr>
                <w:color w:val="333333"/>
                <w:vertAlign w:val="superscript"/>
              </w:rPr>
              <w:t>1</w:t>
            </w:r>
            <w:r w:rsidRPr="001D075F">
              <w:rPr>
                <w:color w:val="333333"/>
              </w:rPr>
              <w:t> ნაწილით (განაკვეთი 15%)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53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611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2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888" w:type="pct"/>
            <w:vMerge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333333"/>
              </w:rPr>
            </w:pPr>
          </w:p>
        </w:tc>
        <w:tc>
          <w:tcPr>
            <w:tcW w:w="4112" w:type="pct"/>
            <w:gridSpan w:val="5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ბ) დივიდენდები ( განაკვეთი 5%);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54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გ) პროცენტები ( განაკვეთი 5%);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55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74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გადახდის წყაროსთან  ორგანიზაციებისათვის და საქართველოში მუდმივი დაწესებულების არმქონე არარეზიდენტ საწარმოებისათვის დაკავებული ბიუჯეტში გადასახდელი  გადასახადი (49-ე – 55-ე უჯრებში ასახული თანხების შესაბამის საგადასახადო განაკვეთებზე ნამრავლის ჯამი)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106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სულ ბიუჯეტში გადასახდელი წყაროსთან დაკავებული გადასახადების ჯამი (39-ე და 56-ე უჯრებში ასახული თანხების ჯამი)         </w:t>
            </w:r>
            <w:r w:rsidRPr="001D075F">
              <w:rPr>
                <w:color w:val="000000"/>
              </w:rPr>
              <w:br/>
            </w:r>
            <w:r w:rsidRPr="001D075F">
              <w:rPr>
                <w:color w:val="000000"/>
              </w:rPr>
              <w:br/>
              <w:t xml:space="preserve">მათ შორის: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52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აჭარის ა.რ. რესპუბლიკური ბიუჯეტის კუთვნილი საშემოსავლო გადასახადი</w:t>
            </w:r>
          </w:p>
        </w:tc>
        <w:tc>
          <w:tcPr>
            <w:tcW w:w="394" w:type="pct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 xml:space="preserve"> </w:t>
            </w:r>
            <w:r w:rsidRPr="001D075F">
              <w:rPr>
                <w:color w:val="000000"/>
              </w:rPr>
              <w:br/>
              <w:t>571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აფხაზეთის ა.რ. რესპუბლიკური ბიუჯეტის კუთვნილი საშემოსავლო გადასახადი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572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65"/>
        </w:trPr>
        <w:tc>
          <w:tcPr>
            <w:tcW w:w="4378" w:type="pct"/>
            <w:gridSpan w:val="4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ინფორმაციისათვის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63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მიწოდებული საქონლის/გაწეული მომსახურების ღირებულება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450"/>
        </w:trPr>
        <w:tc>
          <w:tcPr>
            <w:tcW w:w="3984" w:type="pct"/>
            <w:gridSpan w:val="3"/>
            <w:vAlign w:val="center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სამეურნეო ოპერაციის განხორციელებასთან დაკავშირებული ხარჯი</w:t>
            </w:r>
            <w:r w:rsidRPr="001D075F">
              <w:rPr>
                <w:color w:val="000000"/>
              </w:rPr>
              <w:br/>
            </w:r>
            <w:r w:rsidRPr="001D075F">
              <w:rPr>
                <w:color w:val="000000"/>
              </w:rPr>
              <w:br/>
            </w:r>
            <w:r w:rsidRPr="001D075F">
              <w:rPr>
                <w:color w:val="000000"/>
              </w:rPr>
              <w:br/>
              <w:t xml:space="preserve"> 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59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93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საგადასახადო ორგანოს მიერ ინვერტარიზაციის შედეგად გამოვლენილი სასაქონლო- მატერიალური ფასეულობების დანაკლისის ოდენობა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60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900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ფიზიკურ პირთა რიცხოვნობა, რომლებზეც გაცემულია მე-16 უჯრაში ასახული თანხა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61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765"/>
        </w:trPr>
        <w:tc>
          <w:tcPr>
            <w:tcW w:w="3984" w:type="pct"/>
            <w:gridSpan w:val="3"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არადაქირავებულ ფიზიკურ პირებზე გაცემული თანხები, რომელიც არ უკავშირდება მომსახურების ანაზღაურებას და არ ექვემდებარება გადახდის წყაროსთან დაბეგვრას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62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ნაღდი ანგარიშსწორებით განხორციელებული ბრუნვა. მათ შორის: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63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საკონტროლო–სალარო აპარატების საშუალებით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64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მაქსიმალური ხელფასი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65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მინიმალური ხელფასი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66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ნაღდი ფულის ნაშთი თვის ბოლოსათვის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67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საქვეანგარიშოდ გაცემული თანხა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68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  <w:tr w:rsidR="0046681C" w:rsidRPr="001D075F" w:rsidTr="001D075F">
        <w:trPr>
          <w:trHeight w:val="300"/>
        </w:trPr>
        <w:tc>
          <w:tcPr>
            <w:tcW w:w="3984" w:type="pct"/>
            <w:gridSpan w:val="3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პირთა რაოდენობა, რომელზეც გაცემულია 68-ე უჯრაში ასახული თანხა</w:t>
            </w:r>
          </w:p>
        </w:tc>
        <w:tc>
          <w:tcPr>
            <w:tcW w:w="394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69</w:t>
            </w:r>
          </w:p>
        </w:tc>
        <w:tc>
          <w:tcPr>
            <w:tcW w:w="485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  <w:tc>
          <w:tcPr>
            <w:tcW w:w="137" w:type="pct"/>
            <w:noWrap/>
            <w:vAlign w:val="bottom"/>
          </w:tcPr>
          <w:p w:rsidR="0046681C" w:rsidRPr="001D075F" w:rsidRDefault="0046681C" w:rsidP="001D075F">
            <w:pPr>
              <w:pStyle w:val="ckhrilixml"/>
              <w:rPr>
                <w:color w:val="000000"/>
              </w:rPr>
            </w:pPr>
            <w:r w:rsidRPr="001D075F">
              <w:rPr>
                <w:color w:val="000000"/>
              </w:rPr>
              <w:t> </w:t>
            </w:r>
          </w:p>
        </w:tc>
      </w:tr>
    </w:tbl>
    <w:p w:rsidR="0046681C" w:rsidRPr="001D075F" w:rsidRDefault="0046681C" w:rsidP="001D075F">
      <w:pPr>
        <w:pStyle w:val="ckhrilixml"/>
      </w:pPr>
    </w:p>
    <w:p w:rsidR="0046681C" w:rsidRPr="001D075F" w:rsidRDefault="0046681C" w:rsidP="001D075F">
      <w:pPr>
        <w:pStyle w:val="ckhrilixml"/>
      </w:pPr>
    </w:p>
    <w:sectPr w:rsidR="0046681C" w:rsidRPr="001D075F" w:rsidSect="00E85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81C" w:rsidRDefault="0046681C" w:rsidP="00B37955">
      <w:pPr>
        <w:spacing w:after="0" w:line="240" w:lineRule="auto"/>
      </w:pPr>
      <w:r>
        <w:separator/>
      </w:r>
    </w:p>
  </w:endnote>
  <w:endnote w:type="continuationSeparator" w:id="0">
    <w:p w:rsidR="0046681C" w:rsidRDefault="0046681C" w:rsidP="00B3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81C" w:rsidRDefault="0046681C" w:rsidP="00B37955">
      <w:pPr>
        <w:spacing w:after="0" w:line="240" w:lineRule="auto"/>
      </w:pPr>
      <w:r>
        <w:separator/>
      </w:r>
    </w:p>
  </w:footnote>
  <w:footnote w:type="continuationSeparator" w:id="0">
    <w:p w:rsidR="0046681C" w:rsidRDefault="0046681C" w:rsidP="00B37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E59"/>
    <w:rsid w:val="001044F9"/>
    <w:rsid w:val="001D075F"/>
    <w:rsid w:val="0035080D"/>
    <w:rsid w:val="00365A21"/>
    <w:rsid w:val="0046681C"/>
    <w:rsid w:val="0067176A"/>
    <w:rsid w:val="006F252C"/>
    <w:rsid w:val="008B420D"/>
    <w:rsid w:val="008E70C5"/>
    <w:rsid w:val="009C02B0"/>
    <w:rsid w:val="00B26B8E"/>
    <w:rsid w:val="00B37955"/>
    <w:rsid w:val="00B76E59"/>
    <w:rsid w:val="00BA3109"/>
    <w:rsid w:val="00C13DF4"/>
    <w:rsid w:val="00E8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7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37955"/>
  </w:style>
  <w:style w:type="paragraph" w:styleId="Footer">
    <w:name w:val="footer"/>
    <w:basedOn w:val="Normal"/>
    <w:link w:val="FooterChar"/>
    <w:uiPriority w:val="99"/>
    <w:rsid w:val="00B37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7955"/>
  </w:style>
  <w:style w:type="paragraph" w:customStyle="1" w:styleId="sulcvlilebaxml">
    <w:name w:val="sul_cvlileba_xml"/>
    <w:basedOn w:val="Normal"/>
    <w:autoRedefine/>
    <w:uiPriority w:val="99"/>
    <w:rsid w:val="001D075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D075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D075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Normal"/>
    <w:autoRedefine/>
    <w:uiPriority w:val="99"/>
    <w:rsid w:val="001D075F"/>
    <w:pPr>
      <w:spacing w:after="0" w:line="240" w:lineRule="auto"/>
      <w:ind w:firstLine="283"/>
      <w:jc w:val="center"/>
    </w:pPr>
    <w:rPr>
      <w:rFonts w:ascii="Sylfae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uiPriority w:val="99"/>
    <w:rsid w:val="001D075F"/>
    <w:pPr>
      <w:spacing w:before="240" w:after="24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2">
    <w:name w:val="satauri2"/>
    <w:basedOn w:val="Normal"/>
    <w:uiPriority w:val="99"/>
    <w:rsid w:val="001D075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Normal"/>
    <w:autoRedefine/>
    <w:uiPriority w:val="99"/>
    <w:rsid w:val="001D075F"/>
    <w:pPr>
      <w:spacing w:before="120" w:after="120" w:line="240" w:lineRule="auto"/>
      <w:ind w:firstLine="284"/>
      <w:jc w:val="right"/>
      <w:outlineLvl w:val="0"/>
    </w:pPr>
    <w:rPr>
      <w:rFonts w:ascii="Sylfaen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1D075F"/>
    <w:pPr>
      <w:spacing w:before="120" w:after="120" w:line="240" w:lineRule="auto"/>
      <w:ind w:firstLine="283"/>
      <w:outlineLvl w:val="0"/>
    </w:pPr>
    <w:rPr>
      <w:rFonts w:ascii="Sylfaen" w:hAnsi="Sylfaen" w:cs="Sylfaen"/>
      <w:b/>
      <w:bCs/>
      <w:sz w:val="24"/>
      <w:szCs w:val="24"/>
      <w:lang w:eastAsia="ru-RU"/>
    </w:rPr>
  </w:style>
  <w:style w:type="paragraph" w:customStyle="1" w:styleId="ckhrilixml">
    <w:name w:val="ckhrili_xml"/>
    <w:basedOn w:val="Normal"/>
    <w:autoRedefine/>
    <w:uiPriority w:val="99"/>
    <w:rsid w:val="001D075F"/>
    <w:pPr>
      <w:spacing w:before="20" w:after="20" w:line="240" w:lineRule="auto"/>
      <w:outlineLvl w:val="0"/>
    </w:pPr>
    <w:rPr>
      <w:rFonts w:ascii="Sylfaen" w:hAnsi="Sylfaen" w:cs="Sylfaen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5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6</Pages>
  <Words>958</Words>
  <Characters>5463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Atuashvili</dc:creator>
  <cp:keywords/>
  <dc:description/>
  <cp:lastModifiedBy>nvaradashvili</cp:lastModifiedBy>
  <cp:revision>9</cp:revision>
  <cp:lastPrinted>2018-01-30T07:28:00Z</cp:lastPrinted>
  <dcterms:created xsi:type="dcterms:W3CDTF">2018-01-26T11:35:00Z</dcterms:created>
  <dcterms:modified xsi:type="dcterms:W3CDTF">2018-01-30T11:54:00Z</dcterms:modified>
</cp:coreProperties>
</file>